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DHS Summer Running Plan - Beginner Boy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min.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~8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~8 miles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min.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~11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~19 miles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Start!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2023 DHS Summer Running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Start!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Name: </w:t>
      <w:tab/>
      <w:tab/>
      <w:tab/>
      <w:tab/>
      <w:tab/>
      <w:tab/>
      <w:tab/>
      <w:tab/>
      <w:tab/>
      <w:tab/>
      <w:tab/>
      <w:tab/>
      <w:t xml:space="preserve">Year (Fall 2023):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